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16015" w14:textId="77777777" w:rsidR="0061129A" w:rsidRPr="00E84E00" w:rsidRDefault="0061129A" w:rsidP="0061129A">
      <w:pPr>
        <w:pStyle w:val="Presse-Info"/>
        <w:framePr w:w="2530" w:h="1437" w:wrap="auto" w:x="9115" w:y="763"/>
        <w:pBdr>
          <w:top w:val="none" w:sz="0" w:space="0" w:color="auto"/>
          <w:left w:val="none" w:sz="0" w:space="0" w:color="auto"/>
          <w:bottom w:val="none" w:sz="0" w:space="0" w:color="auto"/>
          <w:right w:val="none" w:sz="0" w:space="0" w:color="auto"/>
        </w:pBdr>
        <w:tabs>
          <w:tab w:val="left" w:pos="567"/>
        </w:tabs>
        <w:spacing w:after="120"/>
        <w:rPr>
          <w:rFonts w:ascii="Verdana" w:hAnsi="Verdana" w:cs="Helvetica"/>
          <w:sz w:val="32"/>
          <w:szCs w:val="32"/>
        </w:rPr>
      </w:pPr>
      <w:r w:rsidRPr="00E84E00">
        <w:rPr>
          <w:rFonts w:ascii="Verdana" w:hAnsi="Verdana" w:cs="Helvetica"/>
          <w:sz w:val="32"/>
          <w:szCs w:val="32"/>
        </w:rPr>
        <w:t>PRESSE-INFO</w:t>
      </w:r>
    </w:p>
    <w:p w14:paraId="18AFD235" w14:textId="77777777" w:rsidR="0061129A" w:rsidRPr="00E84E00" w:rsidRDefault="0061129A" w:rsidP="0061129A">
      <w:pPr>
        <w:pStyle w:val="Textkrper2"/>
        <w:framePr w:w="2530" w:h="1437" w:vSpace="0" w:wrap="auto" w:x="9115" w:y="763"/>
        <w:tabs>
          <w:tab w:val="left" w:pos="567"/>
        </w:tabs>
        <w:spacing w:before="0" w:after="0"/>
        <w:rPr>
          <w:rFonts w:ascii="Verdana" w:hAnsi="Verdana" w:cs="Helvetica"/>
          <w:sz w:val="18"/>
          <w:szCs w:val="18"/>
        </w:rPr>
      </w:pPr>
    </w:p>
    <w:p w14:paraId="2C200728" w14:textId="77777777" w:rsidR="0061129A" w:rsidRPr="00E84E00" w:rsidRDefault="0061129A" w:rsidP="0061129A">
      <w:pPr>
        <w:pStyle w:val="Textkrper2"/>
        <w:framePr w:w="2530" w:h="1437" w:vSpace="0" w:wrap="auto" w:x="9115" w:y="763"/>
        <w:tabs>
          <w:tab w:val="left" w:pos="567"/>
        </w:tabs>
        <w:spacing w:before="0" w:after="0"/>
        <w:rPr>
          <w:rFonts w:ascii="Verdana" w:hAnsi="Verdana" w:cs="Helvetica"/>
          <w:sz w:val="17"/>
          <w:szCs w:val="17"/>
        </w:rPr>
      </w:pPr>
      <w:r w:rsidRPr="00E84E00">
        <w:rPr>
          <w:rFonts w:ascii="Verdana" w:hAnsi="Verdana" w:cs="Helvetica"/>
          <w:sz w:val="17"/>
          <w:szCs w:val="17"/>
        </w:rPr>
        <w:t>Kontakt:</w:t>
      </w:r>
    </w:p>
    <w:p w14:paraId="63BF6371" w14:textId="77777777"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sz w:val="17"/>
          <w:szCs w:val="17"/>
          <w:lang w:val="en-US"/>
        </w:rPr>
      </w:pPr>
      <w:r w:rsidRPr="00B55ACA">
        <w:rPr>
          <w:rFonts w:ascii="Verdana" w:hAnsi="Verdana" w:cs="Helvetica"/>
          <w:sz w:val="17"/>
          <w:szCs w:val="17"/>
        </w:rPr>
        <w:br/>
      </w:r>
      <w:r w:rsidRPr="00B55ACA">
        <w:rPr>
          <w:rFonts w:ascii="Verdana" w:hAnsi="Verdana" w:cs="Helvetica"/>
          <w:b/>
          <w:sz w:val="17"/>
          <w:szCs w:val="17"/>
        </w:rPr>
        <w:t>MICROSENS GmbH &amp; Co.KG</w:t>
      </w:r>
      <w:r w:rsidRPr="00B55ACA">
        <w:rPr>
          <w:rFonts w:ascii="Verdana" w:hAnsi="Verdana" w:cs="Helvetica"/>
          <w:sz w:val="17"/>
          <w:szCs w:val="17"/>
        </w:rPr>
        <w:t xml:space="preserve">                          </w:t>
      </w:r>
      <w:r w:rsidRPr="00B55ACA">
        <w:rPr>
          <w:rFonts w:ascii="Verdana" w:hAnsi="Verdana" w:cs="Helvetica"/>
          <w:sz w:val="17"/>
          <w:szCs w:val="17"/>
        </w:rPr>
        <w:br/>
        <w:t xml:space="preserve">Tel. </w:t>
      </w:r>
      <w:r w:rsidRPr="00E84E00">
        <w:rPr>
          <w:rFonts w:ascii="Verdana" w:hAnsi="Verdana" w:cs="Helvetica"/>
          <w:sz w:val="17"/>
          <w:szCs w:val="17"/>
          <w:lang w:val="en-US"/>
        </w:rPr>
        <w:t>+49 (0) 2381/9452-0</w:t>
      </w:r>
    </w:p>
    <w:p w14:paraId="4056E50E" w14:textId="77777777"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sz w:val="17"/>
          <w:szCs w:val="17"/>
          <w:lang w:val="en-US"/>
        </w:rPr>
      </w:pPr>
      <w:r w:rsidRPr="00E84E00">
        <w:rPr>
          <w:rFonts w:ascii="Verdana" w:hAnsi="Verdana" w:cs="Helvetica"/>
          <w:sz w:val="17"/>
          <w:szCs w:val="17"/>
          <w:lang w:val="en-US"/>
        </w:rPr>
        <w:t>Fax +49 (0) 2381/9452-100</w:t>
      </w:r>
    </w:p>
    <w:p w14:paraId="609E1F5A" w14:textId="77777777" w:rsidR="0061129A" w:rsidRPr="00E84E00" w:rsidRDefault="00D02D16"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sz w:val="17"/>
          <w:szCs w:val="17"/>
          <w:lang w:val="en-US"/>
        </w:rPr>
      </w:pPr>
      <w:hyperlink r:id="rId8" w:history="1">
        <w:proofErr w:type="spellStart"/>
        <w:r w:rsidR="0061129A" w:rsidRPr="00E84E00">
          <w:rPr>
            <w:rStyle w:val="Hyperlink"/>
            <w:rFonts w:ascii="Verdana" w:hAnsi="Verdana" w:cs="Helvetica"/>
            <w:sz w:val="17"/>
            <w:szCs w:val="17"/>
            <w:lang w:val="en-US"/>
          </w:rPr>
          <w:t>info@microsens</w:t>
        </w:r>
        <w:proofErr w:type="spellEnd"/>
      </w:hyperlink>
    </w:p>
    <w:p w14:paraId="2D25B4A9" w14:textId="77777777"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sz w:val="17"/>
          <w:szCs w:val="17"/>
          <w:lang w:val="en-US"/>
        </w:rPr>
      </w:pPr>
    </w:p>
    <w:p w14:paraId="1A907FA1" w14:textId="77777777"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b/>
          <w:sz w:val="17"/>
          <w:szCs w:val="17"/>
          <w:lang w:val="en-US"/>
        </w:rPr>
      </w:pPr>
      <w:r w:rsidRPr="00E84E00">
        <w:rPr>
          <w:rFonts w:ascii="Verdana" w:hAnsi="Verdana" w:cs="Helvetica"/>
          <w:b/>
          <w:sz w:val="17"/>
          <w:szCs w:val="17"/>
          <w:lang w:val="en-US"/>
        </w:rPr>
        <w:t>Jessica Theyssen</w:t>
      </w:r>
    </w:p>
    <w:p w14:paraId="347CFADC" w14:textId="77777777"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sz w:val="17"/>
          <w:szCs w:val="17"/>
        </w:rPr>
      </w:pPr>
      <w:r w:rsidRPr="00E84E00">
        <w:rPr>
          <w:rFonts w:ascii="Verdana" w:hAnsi="Verdana" w:cs="Helvetica"/>
          <w:sz w:val="17"/>
          <w:szCs w:val="17"/>
          <w:lang w:val="en-US"/>
        </w:rPr>
        <w:t xml:space="preserve">Marketing Communications Manager </w:t>
      </w:r>
      <w:r w:rsidRPr="00E84E00">
        <w:rPr>
          <w:rFonts w:ascii="Verdana" w:hAnsi="Verdana" w:cs="Helvetica"/>
          <w:sz w:val="17"/>
          <w:szCs w:val="17"/>
          <w:lang w:val="en-US"/>
        </w:rPr>
        <w:br/>
        <w:t xml:space="preserve">Tel. </w:t>
      </w:r>
      <w:r w:rsidRPr="00E84E00">
        <w:rPr>
          <w:rFonts w:ascii="Verdana" w:hAnsi="Verdana" w:cs="Helvetica"/>
          <w:sz w:val="17"/>
          <w:szCs w:val="17"/>
        </w:rPr>
        <w:t>+49 (0) 2381 9452-242</w:t>
      </w:r>
    </w:p>
    <w:bookmarkStart w:id="0" w:name="_Hlk484771010"/>
    <w:p w14:paraId="39B0ACAE" w14:textId="77777777"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szCs w:val="18"/>
        </w:rPr>
      </w:pPr>
      <w:r w:rsidRPr="00E84E00">
        <w:fldChar w:fldCharType="begin"/>
      </w:r>
      <w:r w:rsidRPr="00E84E00">
        <w:rPr>
          <w:rFonts w:ascii="Verdana" w:hAnsi="Verdana" w:cs="Helvetica"/>
        </w:rPr>
        <w:instrText xml:space="preserve"> HYPERLINK "mailto:marketing@microsens.de" </w:instrText>
      </w:r>
      <w:r w:rsidRPr="00E84E00">
        <w:fldChar w:fldCharType="separate"/>
      </w:r>
      <w:r w:rsidRPr="00E84E00">
        <w:rPr>
          <w:rStyle w:val="Hyperlink"/>
          <w:rFonts w:ascii="Verdana" w:hAnsi="Verdana" w:cs="Helvetica"/>
          <w:szCs w:val="18"/>
        </w:rPr>
        <w:t>marketing@microsens.de</w:t>
      </w:r>
      <w:r w:rsidRPr="00E84E00">
        <w:rPr>
          <w:rStyle w:val="Hyperlink"/>
          <w:rFonts w:ascii="Verdana" w:hAnsi="Verdana" w:cs="Helvetica"/>
          <w:szCs w:val="18"/>
          <w:lang w:val="en-US"/>
        </w:rPr>
        <w:fldChar w:fldCharType="end"/>
      </w:r>
      <w:bookmarkEnd w:id="0"/>
    </w:p>
    <w:p w14:paraId="49DD521F" w14:textId="77777777"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rPr>
      </w:pPr>
    </w:p>
    <w:p w14:paraId="4AA450F8" w14:textId="77777777"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szCs w:val="18"/>
        </w:rPr>
      </w:pPr>
    </w:p>
    <w:p w14:paraId="1CC30E8A" w14:textId="77777777" w:rsidR="0061129A" w:rsidRPr="00E84E00" w:rsidRDefault="0061129A" w:rsidP="0061129A">
      <w:pPr>
        <w:pStyle w:val="Portrait"/>
        <w:keepNext/>
        <w:framePr w:w="2530" w:h="1437" w:hSpace="141" w:wrap="auto" w:vAnchor="text" w:hAnchor="page" w:x="9115" w:y="763"/>
        <w:tabs>
          <w:tab w:val="left" w:pos="426"/>
          <w:tab w:val="left" w:pos="567"/>
          <w:tab w:val="left" w:pos="2977"/>
          <w:tab w:val="left" w:pos="3261"/>
        </w:tabs>
        <w:spacing w:before="60"/>
        <w:rPr>
          <w:rFonts w:ascii="Verdana" w:hAnsi="Verdana" w:cs="Helvetica"/>
          <w:szCs w:val="18"/>
        </w:rPr>
      </w:pPr>
    </w:p>
    <w:p w14:paraId="6829412D" w14:textId="542944B4" w:rsidR="00646CC2" w:rsidRPr="00646CC2" w:rsidRDefault="0061129A" w:rsidP="00646CC2">
      <w:pPr>
        <w:spacing w:after="160" w:line="259" w:lineRule="auto"/>
        <w:rPr>
          <w:rFonts w:ascii="Verdana" w:hAnsi="Verdana" w:cs="Helvetica"/>
          <w:b/>
          <w:sz w:val="24"/>
          <w:szCs w:val="24"/>
        </w:rPr>
      </w:pPr>
      <w:r>
        <w:rPr>
          <w:rStyle w:val="Ohne"/>
          <w:rFonts w:ascii="Verdana" w:hAnsi="Verdana"/>
          <w:b/>
          <w:bCs/>
          <w:sz w:val="24"/>
          <w:szCs w:val="24"/>
        </w:rPr>
        <w:t>Höchste Performance für industrielle Anwendungen – der neue 10G Profi Line Rack Switch von MICROSENS</w:t>
      </w:r>
      <w:r w:rsidR="00646CC2">
        <w:rPr>
          <w:rFonts w:ascii="Verdana" w:hAnsi="Verdana" w:cs="Helvetica"/>
          <w:b/>
          <w:sz w:val="24"/>
          <w:szCs w:val="24"/>
        </w:rPr>
        <w:t xml:space="preserve"> </w:t>
      </w:r>
    </w:p>
    <w:p w14:paraId="7975E291" w14:textId="1DBFAD62" w:rsidR="0061129A" w:rsidRDefault="0061129A" w:rsidP="0061129A">
      <w:pPr>
        <w:spacing w:line="276" w:lineRule="auto"/>
        <w:jc w:val="both"/>
        <w:rPr>
          <w:rStyle w:val="Ohne"/>
          <w:rFonts w:ascii="Verdana" w:eastAsia="Verdana" w:hAnsi="Verdana" w:cs="Verdana"/>
          <w:b/>
          <w:bCs/>
        </w:rPr>
      </w:pPr>
      <w:r>
        <w:rPr>
          <w:rStyle w:val="Ohne"/>
          <w:rFonts w:ascii="Verdana" w:hAnsi="Verdana"/>
          <w:b/>
          <w:bCs/>
        </w:rPr>
        <w:t>Hamm, 19.06.201</w:t>
      </w:r>
      <w:r w:rsidR="00A13796">
        <w:rPr>
          <w:rStyle w:val="Ohne"/>
          <w:rFonts w:ascii="Verdana" w:hAnsi="Verdana"/>
          <w:b/>
          <w:bCs/>
        </w:rPr>
        <w:t>8</w:t>
      </w:r>
      <w:r>
        <w:rPr>
          <w:rStyle w:val="Ohne"/>
          <w:rFonts w:ascii="Verdana" w:hAnsi="Verdana"/>
          <w:b/>
          <w:bCs/>
        </w:rPr>
        <w:t xml:space="preserve"> – Die euromicron Tochter MICROSENS erweitert ihr Angebot an robusten und hochverfügbaren  Switches. Der neue </w:t>
      </w:r>
      <w:proofErr w:type="spellStart"/>
      <w:r>
        <w:rPr>
          <w:rStyle w:val="Ohne"/>
          <w:rFonts w:ascii="Verdana" w:hAnsi="Verdana"/>
          <w:b/>
          <w:bCs/>
        </w:rPr>
        <w:t>lüfterlose</w:t>
      </w:r>
      <w:proofErr w:type="spellEnd"/>
      <w:r>
        <w:rPr>
          <w:rStyle w:val="Ohne"/>
          <w:rFonts w:ascii="Verdana" w:hAnsi="Verdana"/>
          <w:b/>
          <w:bCs/>
        </w:rPr>
        <w:t xml:space="preserve"> Switch kommt überall dort zum Einsatz, wo ein erhöhter Anschlussbedarf bei gleichzeitig höchsten Anforderungen an die Zuverlässigkeit besteht und ein Einsatz von mechanischen Lüftern nicht möglich ist.</w:t>
      </w:r>
    </w:p>
    <w:p w14:paraId="3A81CDFC" w14:textId="77777777" w:rsidR="0061129A" w:rsidRDefault="0061129A" w:rsidP="0061129A">
      <w:pPr>
        <w:spacing w:line="276" w:lineRule="auto"/>
        <w:jc w:val="both"/>
        <w:rPr>
          <w:rFonts w:ascii="Verdana" w:eastAsia="Verdana" w:hAnsi="Verdana" w:cs="Verdana"/>
          <w:b/>
          <w:bCs/>
        </w:rPr>
      </w:pPr>
      <w:bookmarkStart w:id="1" w:name="_GoBack"/>
      <w:bookmarkEnd w:id="1"/>
    </w:p>
    <w:p w14:paraId="20C81963" w14:textId="77777777" w:rsidR="0061129A" w:rsidRDefault="0061129A" w:rsidP="0061129A">
      <w:pPr>
        <w:spacing w:line="276" w:lineRule="auto"/>
        <w:jc w:val="both"/>
        <w:rPr>
          <w:rStyle w:val="Ohne"/>
          <w:rFonts w:ascii="Verdana" w:eastAsia="Verdana" w:hAnsi="Verdana" w:cs="Verdana"/>
        </w:rPr>
      </w:pPr>
      <w:r>
        <w:rPr>
          <w:rStyle w:val="Ohne"/>
          <w:rFonts w:ascii="Verdana" w:hAnsi="Verdana"/>
        </w:rPr>
        <w:t xml:space="preserve">Das neueste Flaggschiff der MICROSENS Industrieswitches eignet sich mit seinen 28 Ports sowohl für die Verkabelung größerer Einheiten in industriellen Umgebungen als auch für den </w:t>
      </w:r>
      <w:proofErr w:type="spellStart"/>
      <w:r>
        <w:rPr>
          <w:rStyle w:val="Ohne"/>
          <w:rFonts w:ascii="Verdana" w:hAnsi="Verdana"/>
        </w:rPr>
        <w:t>Inhouse</w:t>
      </w:r>
      <w:proofErr w:type="spellEnd"/>
      <w:r>
        <w:rPr>
          <w:rStyle w:val="Ohne"/>
          <w:rFonts w:ascii="Verdana" w:hAnsi="Verdana"/>
        </w:rPr>
        <w:t>-Bereich. Mit der skalierbaren und breitbandigen Anbindung bietet er höchste Performance und maximale Verfügbarkeit der Anwendungen. Das gehärtete Design ermöglicht den zuverlässigen Betrieb im Temperaturbereich von -40 bis +75 °C.</w:t>
      </w:r>
    </w:p>
    <w:p w14:paraId="3782A077" w14:textId="77777777" w:rsidR="0061129A" w:rsidRDefault="0061129A" w:rsidP="0061129A">
      <w:pPr>
        <w:spacing w:line="276" w:lineRule="auto"/>
        <w:jc w:val="both"/>
        <w:rPr>
          <w:rFonts w:ascii="Verdana" w:eastAsia="Verdana" w:hAnsi="Verdana" w:cs="Verdana"/>
        </w:rPr>
      </w:pPr>
    </w:p>
    <w:p w14:paraId="2952C33C" w14:textId="7187ED2B" w:rsidR="0061129A" w:rsidRDefault="0061129A" w:rsidP="0061129A">
      <w:pPr>
        <w:spacing w:line="276" w:lineRule="auto"/>
        <w:jc w:val="both"/>
        <w:rPr>
          <w:rStyle w:val="Ohne"/>
          <w:rFonts w:ascii="Verdana" w:eastAsia="Verdana" w:hAnsi="Verdana" w:cs="Verdana"/>
        </w:rPr>
      </w:pPr>
      <w:r>
        <w:rPr>
          <w:rStyle w:val="Ohne"/>
          <w:rFonts w:ascii="Verdana" w:hAnsi="Verdana"/>
        </w:rPr>
        <w:t xml:space="preserve">Seine Einsatzmöglichkeiten reichen vom Schaltschrank am Straßenrand bis hin zum Zwischenboden im Office-Bereich. Als aktiver </w:t>
      </w:r>
      <w:proofErr w:type="spellStart"/>
      <w:r>
        <w:rPr>
          <w:rStyle w:val="Ohne"/>
          <w:rFonts w:ascii="Verdana" w:hAnsi="Verdana"/>
        </w:rPr>
        <w:t>Consolidation</w:t>
      </w:r>
      <w:proofErr w:type="spellEnd"/>
      <w:r>
        <w:rPr>
          <w:rStyle w:val="Ohne"/>
          <w:rFonts w:ascii="Verdana" w:hAnsi="Verdana"/>
        </w:rPr>
        <w:t xml:space="preserve"> Point bildet er wirtschaftliche Netzwerkstrukturen für Großraumbüros auf Grundlage des MICROSENS Fiber </w:t>
      </w:r>
      <w:proofErr w:type="spellStart"/>
      <w:r>
        <w:rPr>
          <w:rStyle w:val="Ohne"/>
          <w:rFonts w:ascii="Verdana" w:hAnsi="Verdana"/>
        </w:rPr>
        <w:t>To</w:t>
      </w:r>
      <w:proofErr w:type="spellEnd"/>
      <w:r>
        <w:rPr>
          <w:rStyle w:val="Ohne"/>
          <w:rFonts w:ascii="Verdana" w:hAnsi="Verdana"/>
        </w:rPr>
        <w:t xml:space="preserve"> The Office-Konzepts. Der neue Switch ist ebenfalls eine ideale Lösung für Leitstände, im Überwachungsumfeld oder in Schulungsräumen.</w:t>
      </w:r>
    </w:p>
    <w:p w14:paraId="67188BA4" w14:textId="77777777" w:rsidR="0061129A" w:rsidRDefault="0061129A" w:rsidP="0061129A">
      <w:pPr>
        <w:spacing w:line="276" w:lineRule="auto"/>
        <w:jc w:val="both"/>
        <w:rPr>
          <w:rStyle w:val="Ohne"/>
          <w:rFonts w:ascii="Verdana" w:eastAsia="Verdana" w:hAnsi="Verdana" w:cs="Verdana"/>
        </w:rPr>
      </w:pPr>
      <w:r>
        <w:rPr>
          <w:rStyle w:val="Ohne"/>
          <w:rFonts w:ascii="Verdana" w:hAnsi="Verdana"/>
        </w:rPr>
        <w:t xml:space="preserve"> </w:t>
      </w:r>
    </w:p>
    <w:p w14:paraId="33B21148" w14:textId="77777777" w:rsidR="0061129A" w:rsidRDefault="0061129A" w:rsidP="0061129A">
      <w:pPr>
        <w:spacing w:line="276" w:lineRule="auto"/>
        <w:jc w:val="both"/>
        <w:rPr>
          <w:rStyle w:val="Ohne"/>
          <w:rFonts w:ascii="Verdana" w:eastAsia="Verdana" w:hAnsi="Verdana" w:cs="Verdana"/>
        </w:rPr>
      </w:pPr>
      <w:r>
        <w:rPr>
          <w:rStyle w:val="Ohne"/>
          <w:rFonts w:ascii="Verdana" w:hAnsi="Verdana"/>
          <w:b/>
          <w:bCs/>
        </w:rPr>
        <w:t>Robustes Design und bequeme Handhabung</w:t>
      </w:r>
      <w:r>
        <w:rPr>
          <w:rStyle w:val="Ohne"/>
          <w:rFonts w:ascii="Verdana" w:hAnsi="Verdana"/>
        </w:rPr>
        <w:t xml:space="preserve"> </w:t>
      </w:r>
    </w:p>
    <w:p w14:paraId="514DD6EA" w14:textId="77777777" w:rsidR="0061129A" w:rsidRDefault="0061129A" w:rsidP="0061129A">
      <w:pPr>
        <w:spacing w:line="276" w:lineRule="auto"/>
        <w:jc w:val="both"/>
        <w:rPr>
          <w:rStyle w:val="Ohne"/>
          <w:rFonts w:ascii="Verdana" w:eastAsia="Verdana" w:hAnsi="Verdana" w:cs="Verdana"/>
        </w:rPr>
      </w:pPr>
      <w:r>
        <w:rPr>
          <w:rStyle w:val="Ohne"/>
          <w:rFonts w:ascii="Verdana" w:hAnsi="Verdana"/>
        </w:rPr>
        <w:t xml:space="preserve">Der Switch verfügt über ein robustes und kompaktes Metallgehäuse. Durch eine geringe Einbautiefe kann er leicht zugänglich im Schaltschrank, in der Zwischendecke oder im Zwischenboden platziert werden. Zur Erleichterung der Verkabelung befinden sich alle Anschlüsse an der Vorderseite. Der 19 Zoll Switch ist vor allem bei kleinen Verteilern eine interessante Lösung. </w:t>
      </w:r>
    </w:p>
    <w:p w14:paraId="323AAE18" w14:textId="77777777" w:rsidR="0061129A" w:rsidRDefault="0061129A" w:rsidP="0061129A">
      <w:pPr>
        <w:spacing w:line="276" w:lineRule="auto"/>
        <w:jc w:val="both"/>
        <w:rPr>
          <w:rFonts w:ascii="Verdana" w:eastAsia="Verdana" w:hAnsi="Verdana" w:cs="Verdana"/>
        </w:rPr>
      </w:pPr>
    </w:p>
    <w:p w14:paraId="10359574" w14:textId="77777777" w:rsidR="0061129A" w:rsidRDefault="0061129A" w:rsidP="0061129A">
      <w:pPr>
        <w:spacing w:line="276" w:lineRule="auto"/>
        <w:jc w:val="both"/>
        <w:rPr>
          <w:rStyle w:val="Ohne"/>
          <w:rFonts w:ascii="Verdana" w:eastAsia="Verdana" w:hAnsi="Verdana" w:cs="Verdana"/>
          <w:b/>
          <w:bCs/>
        </w:rPr>
      </w:pPr>
      <w:proofErr w:type="spellStart"/>
      <w:r>
        <w:rPr>
          <w:rStyle w:val="Ohne"/>
          <w:rFonts w:ascii="Verdana" w:hAnsi="Verdana"/>
          <w:b/>
          <w:bCs/>
        </w:rPr>
        <w:t>Lüfterlos</w:t>
      </w:r>
      <w:proofErr w:type="spellEnd"/>
      <w:r>
        <w:rPr>
          <w:rStyle w:val="Ohne"/>
          <w:rFonts w:ascii="Verdana" w:hAnsi="Verdana"/>
          <w:b/>
          <w:bCs/>
        </w:rPr>
        <w:t xml:space="preserve"> und extrem zuverlässig </w:t>
      </w:r>
    </w:p>
    <w:p w14:paraId="72B34899" w14:textId="77777777" w:rsidR="0061129A" w:rsidRDefault="0061129A" w:rsidP="0061129A">
      <w:pPr>
        <w:spacing w:line="276" w:lineRule="auto"/>
        <w:jc w:val="both"/>
        <w:rPr>
          <w:rStyle w:val="Ohne"/>
          <w:rFonts w:ascii="Verdana" w:eastAsia="Verdana" w:hAnsi="Verdana" w:cs="Verdana"/>
        </w:rPr>
      </w:pPr>
      <w:r>
        <w:rPr>
          <w:rStyle w:val="Ohne"/>
          <w:rFonts w:ascii="Verdana" w:hAnsi="Verdana"/>
        </w:rPr>
        <w:t xml:space="preserve">Der Profi Line Rack Switch ist für höchste Verfügbarkeit mit kürzesten Wiederherstellungszeiten konzipiert worden. Sowohl über die SFP-Ports als auch über die Kupferanschlüsse können Netzwerkredundanzen  aufgebaut werden. Ein spezieller Ring-Redundanzmechanismus erkennt im Fehlerfall den Ausfall von einem Netzwerkknoten oder die Unterbrechung der Strecke und sorgt für eine </w:t>
      </w:r>
      <w:proofErr w:type="spellStart"/>
      <w:r>
        <w:rPr>
          <w:rStyle w:val="Ohne"/>
          <w:rFonts w:ascii="Verdana" w:hAnsi="Verdana"/>
        </w:rPr>
        <w:t>millisekunden</w:t>
      </w:r>
      <w:proofErr w:type="spellEnd"/>
      <w:r>
        <w:rPr>
          <w:rStyle w:val="Ohne"/>
          <w:rFonts w:ascii="Verdana" w:hAnsi="Verdana"/>
        </w:rPr>
        <w:t xml:space="preserve">-schnelle automatische </w:t>
      </w:r>
      <w:proofErr w:type="spellStart"/>
      <w:r>
        <w:rPr>
          <w:rStyle w:val="Ohne"/>
          <w:rFonts w:ascii="Verdana" w:hAnsi="Verdana"/>
        </w:rPr>
        <w:t>Rekonfiguration</w:t>
      </w:r>
      <w:proofErr w:type="spellEnd"/>
      <w:r>
        <w:rPr>
          <w:rStyle w:val="Ohne"/>
          <w:rFonts w:ascii="Verdana" w:hAnsi="Verdana"/>
        </w:rPr>
        <w:t xml:space="preserve"> des Netzes. Darüber hinaus ist eine Überwachung über gesicherte Managementprotokolle möglich. </w:t>
      </w:r>
    </w:p>
    <w:p w14:paraId="62F4FE08" w14:textId="77777777" w:rsidR="0061129A" w:rsidRDefault="0061129A" w:rsidP="0061129A">
      <w:pPr>
        <w:spacing w:line="276" w:lineRule="auto"/>
        <w:jc w:val="both"/>
        <w:rPr>
          <w:rFonts w:ascii="Verdana" w:eastAsia="Verdana" w:hAnsi="Verdana" w:cs="Verdana"/>
        </w:rPr>
      </w:pPr>
    </w:p>
    <w:p w14:paraId="7357FF61" w14:textId="6BC25AD6" w:rsidR="007B427B" w:rsidRPr="003E4407" w:rsidRDefault="0061129A" w:rsidP="0061129A">
      <w:pPr>
        <w:spacing w:after="312" w:line="276" w:lineRule="auto"/>
        <w:jc w:val="both"/>
        <w:rPr>
          <w:rFonts w:ascii="Verdana" w:hAnsi="Verdana" w:cs="Arial"/>
        </w:rPr>
      </w:pPr>
      <w:r>
        <w:rPr>
          <w:rStyle w:val="Ohne"/>
          <w:rFonts w:ascii="Verdana" w:hAnsi="Verdana"/>
        </w:rPr>
        <w:t xml:space="preserve">Der neue Profi Line Rack verfügt über 24x 10/100/1000T </w:t>
      </w:r>
      <w:proofErr w:type="spellStart"/>
      <w:r>
        <w:rPr>
          <w:rStyle w:val="Ohne"/>
          <w:rFonts w:ascii="Verdana" w:hAnsi="Verdana"/>
        </w:rPr>
        <w:t>Kupferports</w:t>
      </w:r>
      <w:proofErr w:type="spellEnd"/>
      <w:r>
        <w:rPr>
          <w:rStyle w:val="Ohne"/>
          <w:rFonts w:ascii="Verdana" w:hAnsi="Verdana"/>
        </w:rPr>
        <w:t xml:space="preserve">, die zudem </w:t>
      </w:r>
      <w:proofErr w:type="spellStart"/>
      <w:r>
        <w:rPr>
          <w:rStyle w:val="Ohne"/>
          <w:rFonts w:ascii="Verdana" w:hAnsi="Verdana"/>
        </w:rPr>
        <w:t>PoE</w:t>
      </w:r>
      <w:proofErr w:type="spellEnd"/>
      <w:r>
        <w:rPr>
          <w:rStyle w:val="Ohne"/>
          <w:rFonts w:ascii="Verdana" w:hAnsi="Verdana"/>
        </w:rPr>
        <w:t>/</w:t>
      </w:r>
      <w:proofErr w:type="spellStart"/>
      <w:r>
        <w:rPr>
          <w:rStyle w:val="Ohne"/>
          <w:rFonts w:ascii="Verdana" w:hAnsi="Verdana"/>
        </w:rPr>
        <w:t>PoE</w:t>
      </w:r>
      <w:proofErr w:type="spellEnd"/>
      <w:r>
        <w:rPr>
          <w:rStyle w:val="Ohne"/>
          <w:rFonts w:ascii="Verdana" w:hAnsi="Verdana"/>
        </w:rPr>
        <w:t xml:space="preserve">+ unterstützen. Die maximale Switch-Abgabeleistung beträgt dabei 420 W. Als </w:t>
      </w:r>
      <w:proofErr w:type="spellStart"/>
      <w:r>
        <w:rPr>
          <w:rStyle w:val="Ohne"/>
          <w:rFonts w:ascii="Verdana" w:hAnsi="Verdana"/>
        </w:rPr>
        <w:t>Uplink</w:t>
      </w:r>
      <w:proofErr w:type="spellEnd"/>
      <w:r>
        <w:rPr>
          <w:rStyle w:val="Ohne"/>
          <w:rFonts w:ascii="Verdana" w:hAnsi="Verdana"/>
        </w:rPr>
        <w:t xml:space="preserve"> stehen vier dual </w:t>
      </w:r>
      <w:proofErr w:type="spellStart"/>
      <w:r>
        <w:rPr>
          <w:rStyle w:val="Ohne"/>
          <w:rFonts w:ascii="Verdana" w:hAnsi="Verdana"/>
        </w:rPr>
        <w:t>speed</w:t>
      </w:r>
      <w:proofErr w:type="spellEnd"/>
      <w:r>
        <w:rPr>
          <w:rStyle w:val="Ohne"/>
          <w:rFonts w:ascii="Verdana" w:hAnsi="Verdana"/>
        </w:rPr>
        <w:t xml:space="preserve"> 10G/1G SFP+ bzw. SFP-Anschlüsse zur Verfügung. Die Glasfaseranbindung erfolgt über spezielle Transceiver mit erweitertem Temperaturbereich.</w:t>
      </w:r>
    </w:p>
    <w:p w14:paraId="2960D87B" w14:textId="446C3529" w:rsidR="009843EC" w:rsidRPr="00A5499E" w:rsidRDefault="00813937" w:rsidP="002A1DEB">
      <w:pPr>
        <w:spacing w:after="160" w:line="259" w:lineRule="auto"/>
        <w:rPr>
          <w:rStyle w:val="Hyperlink"/>
          <w:rFonts w:ascii="Verdana" w:hAnsi="Verdana" w:cs="Helvetica"/>
          <w:color w:val="auto"/>
          <w:u w:val="none"/>
        </w:rPr>
      </w:pPr>
      <w:r w:rsidRPr="00E84E00">
        <w:rPr>
          <w:rFonts w:ascii="Verdana" w:hAnsi="Verdana" w:cs="Helvetica"/>
        </w:rPr>
        <w:lastRenderedPageBreak/>
        <w:t xml:space="preserve">Weitere Informationen finden sich auf der Webseite unter </w:t>
      </w:r>
      <w:hyperlink r:id="rId9" w:history="1">
        <w:r w:rsidRPr="00E84E00">
          <w:rPr>
            <w:rStyle w:val="Hyperlink"/>
            <w:rFonts w:ascii="Verdana" w:hAnsi="Verdana" w:cs="Helvetica"/>
          </w:rPr>
          <w:t>www.microsens.de</w:t>
        </w:r>
      </w:hyperlink>
    </w:p>
    <w:p w14:paraId="0453E006" w14:textId="77777777" w:rsidR="00614C07" w:rsidRDefault="00614C07" w:rsidP="009D4B68">
      <w:pPr>
        <w:rPr>
          <w:rStyle w:val="Hyperlink"/>
          <w:rFonts w:ascii="Verdana" w:hAnsi="Verdana" w:cs="Helvetica"/>
        </w:rPr>
      </w:pPr>
    </w:p>
    <w:p w14:paraId="590B9315" w14:textId="77777777" w:rsidR="007F7E3E" w:rsidRPr="00C83431" w:rsidRDefault="007F7E3E" w:rsidP="007F7E3E">
      <w:pPr>
        <w:rPr>
          <w:rFonts w:ascii="Arial" w:hAnsi="Arial" w:cs="Arial"/>
          <w:b/>
          <w:bCs/>
          <w:sz w:val="18"/>
          <w:szCs w:val="18"/>
        </w:rPr>
      </w:pPr>
      <w:r w:rsidRPr="00C83431">
        <w:rPr>
          <w:rFonts w:ascii="Arial" w:hAnsi="Arial" w:cs="Arial"/>
          <w:b/>
          <w:bCs/>
          <w:sz w:val="18"/>
          <w:szCs w:val="18"/>
        </w:rPr>
        <w:t>Über MICROSENS</w:t>
      </w:r>
    </w:p>
    <w:p w14:paraId="2C1674DB" w14:textId="77777777" w:rsidR="007F7E3E" w:rsidRPr="00C83431" w:rsidRDefault="007F7E3E" w:rsidP="007F7E3E">
      <w:pPr>
        <w:pStyle w:val="Normal11pt"/>
        <w:spacing w:line="240" w:lineRule="auto"/>
        <w:rPr>
          <w:sz w:val="18"/>
          <w:szCs w:val="18"/>
          <w:lang w:val="de-DE"/>
        </w:rPr>
      </w:pPr>
      <w:r w:rsidRPr="00C83431">
        <w:rPr>
          <w:sz w:val="18"/>
          <w:szCs w:val="18"/>
          <w:lang w:val="de-DE"/>
        </w:rPr>
        <w:t>Informationen über Glasfaserverbindungen zu übertragen, bringt zahlreiche Vorteile. Das erkannte die MICROSENS GmbH &amp; Co. KG schon sehr früh. Als einer der Pioniere entwickelt und produziert das Unternehmen seit 1993 leistungsfähige Kommunikations- und Übertragungssysteme in Deutschland. Individuell abgestimmt auf die Anforderungen unterschiedlicher Nutzungsbereiche und eingebettet in umfassende Konzepte für einzelne Branchen. Vor allem aber nah am Kunden. Technische Herausforderungen aus Kundenprojekten fließen direkt in die Produktentwicklung ein. So entstehen IP-basierte Automationslösungen für moderne Gebäude, kosteneffiziente Netzwerkkonzepte für den Büro- und Arbeitsplatzbereich, robuste und ausfallsichere Lösungen für industrielle Umgebungen, optische Transportsysteme für zukunftsorientierte Weitverkehrsnetze und die effiziente Kopplung von Standorten und Rechenzentren. Darüber hinaus erschließen die verbundenen Unternehmen der euromicron-Gruppe strategische Anwendungen und Technologien für Digitalisierte Gebäude, Industrie 4.0 sowie Kritische Infrastrukturen.</w:t>
      </w:r>
    </w:p>
    <w:p w14:paraId="748DC26F" w14:textId="77777777" w:rsidR="007F7E3E" w:rsidRPr="00C83431" w:rsidRDefault="007F7E3E" w:rsidP="007F7E3E">
      <w:pPr>
        <w:pStyle w:val="Normal11pt"/>
        <w:spacing w:line="240" w:lineRule="auto"/>
        <w:jc w:val="left"/>
        <w:rPr>
          <w:b/>
          <w:sz w:val="18"/>
          <w:szCs w:val="18"/>
          <w:lang w:val="de-DE"/>
        </w:rPr>
      </w:pPr>
    </w:p>
    <w:p w14:paraId="7D690419" w14:textId="77777777" w:rsidR="007F7E3E" w:rsidRPr="00C83431" w:rsidRDefault="007F7E3E" w:rsidP="007F7E3E">
      <w:pPr>
        <w:pStyle w:val="Normal11pt"/>
        <w:spacing w:line="240" w:lineRule="auto"/>
        <w:jc w:val="left"/>
        <w:rPr>
          <w:b/>
          <w:sz w:val="18"/>
          <w:szCs w:val="18"/>
          <w:lang w:val="de-DE"/>
        </w:rPr>
      </w:pPr>
    </w:p>
    <w:p w14:paraId="6EEFDA75" w14:textId="77777777" w:rsidR="0061129A" w:rsidRPr="00C83431" w:rsidRDefault="0061129A" w:rsidP="0061129A">
      <w:pPr>
        <w:pStyle w:val="KeinLeerraum"/>
        <w:rPr>
          <w:rFonts w:ascii="Arial" w:hAnsi="Arial" w:cs="Arial"/>
          <w:b/>
        </w:rPr>
      </w:pPr>
      <w:r w:rsidRPr="00C83431">
        <w:rPr>
          <w:rFonts w:ascii="Arial" w:hAnsi="Arial" w:cs="Arial"/>
          <w:b/>
        </w:rPr>
        <w:t xml:space="preserve">Über euromicron AG: </w:t>
      </w:r>
    </w:p>
    <w:p w14:paraId="029CB038" w14:textId="77777777" w:rsidR="0061129A" w:rsidRPr="00C83431" w:rsidRDefault="0061129A" w:rsidP="0061129A">
      <w:pPr>
        <w:pStyle w:val="KeinLeerraum"/>
        <w:jc w:val="both"/>
        <w:rPr>
          <w:rFonts w:ascii="Arial" w:hAnsi="Arial" w:cs="Arial"/>
          <w:sz w:val="18"/>
          <w:szCs w:val="18"/>
        </w:rPr>
      </w:pPr>
      <w:r w:rsidRPr="00C83431">
        <w:rPr>
          <w:rFonts w:ascii="Arial" w:hAnsi="Arial" w:cs="Arial"/>
          <w:sz w:val="18"/>
          <w:szCs w:val="18"/>
        </w:rPr>
        <w:t>Die euromicron AG (</w:t>
      </w:r>
      <w:hyperlink r:id="rId10" w:history="1">
        <w:r w:rsidRPr="00C83431">
          <w:rPr>
            <w:rStyle w:val="Hyperlink"/>
            <w:rFonts w:ascii="Arial" w:hAnsi="Arial" w:cs="Arial"/>
            <w:sz w:val="18"/>
            <w:szCs w:val="18"/>
          </w:rPr>
          <w:t>www.euromicron.de</w:t>
        </w:r>
      </w:hyperlink>
      <w:r w:rsidRPr="00C83431">
        <w:rPr>
          <w:rFonts w:ascii="Arial" w:hAnsi="Arial" w:cs="Arial"/>
          <w:sz w:val="18"/>
          <w:szCs w:val="18"/>
        </w:rPr>
        <w:t>) ist ein mittelständischer Technologiekonzern. Als deutscher Spezialist für das Internet der Dinge (</w:t>
      </w:r>
      <w:proofErr w:type="spellStart"/>
      <w:r w:rsidRPr="00C83431">
        <w:rPr>
          <w:rFonts w:ascii="Arial" w:hAnsi="Arial" w:cs="Arial"/>
          <w:sz w:val="18"/>
          <w:szCs w:val="18"/>
        </w:rPr>
        <w:t>IoT</w:t>
      </w:r>
      <w:proofErr w:type="spellEnd"/>
      <w:r w:rsidRPr="00C83431">
        <w:rPr>
          <w:rFonts w:ascii="Arial" w:hAnsi="Arial" w:cs="Arial"/>
          <w:sz w:val="18"/>
          <w:szCs w:val="18"/>
        </w:rPr>
        <w:t xml:space="preserve">) versetzt euromicron ihre Kunden in die Lage, Geschäfts- und Produktionsprozesse zu vernetzen und damit den Weg der Digitalisierung erfolgreich zu beschreiten. Mit Lösungen für Digitalisierte Gebäude, Industrie 4.0, Kritische Infrastrukturen sowie den dazugehörigen Smart Services </w:t>
      </w:r>
      <w:proofErr w:type="gramStart"/>
      <w:r w:rsidRPr="00C83431">
        <w:rPr>
          <w:rFonts w:ascii="Arial" w:hAnsi="Arial" w:cs="Arial"/>
          <w:sz w:val="18"/>
          <w:szCs w:val="18"/>
        </w:rPr>
        <w:t>ist</w:t>
      </w:r>
      <w:proofErr w:type="gramEnd"/>
      <w:r w:rsidRPr="00C83431">
        <w:rPr>
          <w:rFonts w:ascii="Arial" w:hAnsi="Arial" w:cs="Arial"/>
          <w:sz w:val="18"/>
          <w:szCs w:val="18"/>
        </w:rPr>
        <w:t xml:space="preserve"> euromicron Partner des Mittelstands, von Großunternehmen und Organisationen der öffentlichen Hand. Maßgeschneiderte und innovative Technologielösungen gehören zur Kernkompetenz von euromicron. Mit ihrer Expertise in Sensorik, Endgeräten, Infrastrukturen, Software und Services ist euromicron in der Lage, ihren Kunden vernetzte und übergreifende Lösungen aus einer Hand anzubieten. Damit unterstützt euromicron ihre Kunden dabei, Flexibilität und Effizienz zu steigern sowie neue Geschäftsmodelle zu entwickeln. Zur euromicron Gruppe gehören 16 Tochterunternehmen, darunter ELABO, LWL-Sachsenkabel, MICROSENS und </w:t>
      </w:r>
      <w:proofErr w:type="spellStart"/>
      <w:r w:rsidRPr="00C83431">
        <w:rPr>
          <w:rFonts w:ascii="Arial" w:hAnsi="Arial" w:cs="Arial"/>
          <w:sz w:val="18"/>
          <w:szCs w:val="18"/>
        </w:rPr>
        <w:t>telent</w:t>
      </w:r>
      <w:proofErr w:type="spellEnd"/>
      <w:r w:rsidRPr="00C83431">
        <w:rPr>
          <w:rFonts w:ascii="Arial" w:hAnsi="Arial" w:cs="Arial"/>
          <w:sz w:val="18"/>
          <w:szCs w:val="18"/>
        </w:rPr>
        <w:t>. Der seit 1998 börsennotierte Technologiekonzern mit Hauptsitz in Frankfurt am Main beschäftigt weltweit rund 1.800 Mitarbeiter an 30 Standorten. Im Geschäftsjahr 2017 erwirtschaftete die euromicron AG einen Gesamtumsatz von 332,9 Millionen Euro.</w:t>
      </w:r>
    </w:p>
    <w:p w14:paraId="5021159B" w14:textId="77777777" w:rsidR="0061129A" w:rsidRPr="00C83431" w:rsidRDefault="0061129A" w:rsidP="0061129A">
      <w:pPr>
        <w:pStyle w:val="KeinLeerraum"/>
        <w:jc w:val="both"/>
        <w:rPr>
          <w:rFonts w:ascii="Arial" w:hAnsi="Arial" w:cs="Arial"/>
          <w:sz w:val="18"/>
          <w:szCs w:val="18"/>
        </w:rPr>
      </w:pPr>
    </w:p>
    <w:p w14:paraId="2046BD2B" w14:textId="77777777" w:rsidR="0061129A" w:rsidRPr="00C83431" w:rsidRDefault="0061129A" w:rsidP="0061129A">
      <w:pPr>
        <w:pStyle w:val="KeinLeerraum"/>
        <w:rPr>
          <w:rFonts w:ascii="Arial" w:hAnsi="Arial" w:cs="Arial"/>
          <w:b/>
          <w:lang w:val="en-US"/>
        </w:rPr>
      </w:pPr>
      <w:proofErr w:type="gramStart"/>
      <w:r w:rsidRPr="00C83431">
        <w:rPr>
          <w:rFonts w:ascii="Arial" w:hAnsi="Arial" w:cs="Arial"/>
          <w:b/>
          <w:lang w:val="en-US"/>
        </w:rPr>
        <w:t>euromicron</w:t>
      </w:r>
      <w:proofErr w:type="gramEnd"/>
      <w:r w:rsidRPr="00C83431">
        <w:rPr>
          <w:rFonts w:ascii="Arial" w:hAnsi="Arial" w:cs="Arial"/>
          <w:b/>
          <w:lang w:val="en-US"/>
        </w:rPr>
        <w:t xml:space="preserve"> Social Media Profile:</w:t>
      </w:r>
    </w:p>
    <w:p w14:paraId="54D3EDA4" w14:textId="77777777" w:rsidR="0061129A" w:rsidRPr="00C83431" w:rsidRDefault="00D02D16" w:rsidP="0061129A">
      <w:pPr>
        <w:pStyle w:val="KeinLeerraum"/>
        <w:rPr>
          <w:rFonts w:ascii="Arial" w:hAnsi="Arial" w:cs="Arial"/>
          <w:lang w:val="en-US"/>
        </w:rPr>
      </w:pPr>
      <w:hyperlink r:id="rId11" w:history="1">
        <w:r w:rsidR="0061129A" w:rsidRPr="00C83431">
          <w:rPr>
            <w:rStyle w:val="Hyperlink"/>
            <w:rFonts w:ascii="Arial" w:hAnsi="Arial" w:cs="Arial"/>
            <w:sz w:val="18"/>
            <w:szCs w:val="18"/>
            <w:lang w:val="en-US"/>
          </w:rPr>
          <w:t>www.euromicron.de/aktuelles/social-media</w:t>
        </w:r>
      </w:hyperlink>
    </w:p>
    <w:p w14:paraId="6150904E" w14:textId="77777777" w:rsidR="0061129A" w:rsidRDefault="0061129A" w:rsidP="0061129A">
      <w:pPr>
        <w:pStyle w:val="KeinLeerraum"/>
      </w:pPr>
      <w:r>
        <w:rPr>
          <w:noProof/>
        </w:rPr>
        <w:drawing>
          <wp:inline distT="0" distB="0" distL="0" distR="0" wp14:anchorId="6ABCF778" wp14:editId="6E6EAF73">
            <wp:extent cx="133350" cy="139700"/>
            <wp:effectExtent l="0" t="0" r="0" b="0"/>
            <wp:docPr id="5" name="Grafik 5" descr="http://intranet.euromicron.de/sites/all/themes/em_net/images/icons/xing.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3" descr="http://intranet.euromicron.de/sites/all/themes/em_net/images/icons/xing.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Pr="007C394E">
        <w:t xml:space="preserve"> </w:t>
      </w:r>
      <w:r>
        <w:rPr>
          <w:noProof/>
        </w:rPr>
        <w:drawing>
          <wp:inline distT="0" distB="0" distL="0" distR="0" wp14:anchorId="274DCE75" wp14:editId="6EF625C2">
            <wp:extent cx="177800" cy="139700"/>
            <wp:effectExtent l="0" t="0" r="0" b="0"/>
            <wp:docPr id="152" name="Bild 152" descr="http://intranet.euromicron.de/sites/all/themes/em_net/images/icons/linkedin.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intranet.euromicron.de/sites/all/themes/em_net/images/icons/linkedi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800" cy="139700"/>
                    </a:xfrm>
                    <a:prstGeom prst="rect">
                      <a:avLst/>
                    </a:prstGeom>
                    <a:noFill/>
                    <a:ln>
                      <a:noFill/>
                    </a:ln>
                  </pic:spPr>
                </pic:pic>
              </a:graphicData>
            </a:graphic>
          </wp:inline>
        </w:drawing>
      </w:r>
      <w:r>
        <w:rPr>
          <w:noProof/>
        </w:rPr>
        <w:drawing>
          <wp:inline distT="0" distB="0" distL="0" distR="0" wp14:anchorId="741379B6" wp14:editId="2A312D3C">
            <wp:extent cx="139700" cy="139700"/>
            <wp:effectExtent l="0" t="0" r="0" b="0"/>
            <wp:docPr id="154" name="Bild 154" descr="http://intranet.euromicron.de/sites/all/themes/em_net/images/icons/facebook.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intranet.euromicron.de/sites/all/themes/em_net/images/icons/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t xml:space="preserve"> </w:t>
      </w:r>
      <w:r>
        <w:rPr>
          <w:noProof/>
        </w:rPr>
        <w:drawing>
          <wp:inline distT="0" distB="0" distL="0" distR="0" wp14:anchorId="3BA122DA" wp14:editId="2FC2C6AF">
            <wp:extent cx="184150" cy="139700"/>
            <wp:effectExtent l="0" t="0" r="6350" b="0"/>
            <wp:docPr id="151" name="Bild 151" descr="http://intranet.euromicron.de/sites/all/themes/em_net/images/icons/youtube.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intranet.euromicron.de/sites/all/themes/em_net/images/icons/youtub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150" cy="139700"/>
                    </a:xfrm>
                    <a:prstGeom prst="rect">
                      <a:avLst/>
                    </a:prstGeom>
                    <a:noFill/>
                    <a:ln>
                      <a:noFill/>
                    </a:ln>
                  </pic:spPr>
                </pic:pic>
              </a:graphicData>
            </a:graphic>
          </wp:inline>
        </w:drawing>
      </w:r>
      <w:r>
        <w:t xml:space="preserve"> </w:t>
      </w:r>
      <w:r>
        <w:rPr>
          <w:noProof/>
        </w:rPr>
        <w:drawing>
          <wp:inline distT="0" distB="0" distL="0" distR="0" wp14:anchorId="5E4CF7F9" wp14:editId="49D1E179">
            <wp:extent cx="139700" cy="139700"/>
            <wp:effectExtent l="0" t="0" r="0" b="0"/>
            <wp:docPr id="149" name="Bild 149" descr="http://intranet.euromicron.de/sites/all/themes/em_net/images/icons/twitte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intranet.euromicron.de/sites/all/themes/em_net/images/icons/twitte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7C394E">
        <w:t xml:space="preserve"> </w:t>
      </w:r>
      <w:r>
        <w:rPr>
          <w:noProof/>
        </w:rPr>
        <w:drawing>
          <wp:inline distT="0" distB="0" distL="0" distR="0" wp14:anchorId="13C3CCE1" wp14:editId="5997991F">
            <wp:extent cx="139700" cy="139700"/>
            <wp:effectExtent l="0" t="0" r="0" b="0"/>
            <wp:docPr id="150" name="Bild 150" descr="http://intranet.euromicron.de/sites/all/themes/em_net/images/icons/rss.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intranet.euromicron.de/sites/all/themes/em_net/images/icons/rss.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p w14:paraId="478B40A0" w14:textId="7C801752" w:rsidR="007252A5" w:rsidRPr="00E84E00" w:rsidRDefault="007252A5" w:rsidP="007F7E3E">
      <w:pPr>
        <w:rPr>
          <w:rFonts w:ascii="Verdana" w:hAnsi="Verdana" w:cs="Helvetica"/>
          <w:sz w:val="18"/>
          <w:szCs w:val="18"/>
          <w:lang w:eastAsia="en-US"/>
        </w:rPr>
      </w:pPr>
    </w:p>
    <w:sectPr w:rsidR="007252A5" w:rsidRPr="00E84E00" w:rsidSect="00B0427F">
      <w:headerReference w:type="default" r:id="rId24"/>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C2E08" w14:textId="77777777" w:rsidR="00AB5A43" w:rsidRDefault="00AB5A43">
      <w:r>
        <w:separator/>
      </w:r>
    </w:p>
  </w:endnote>
  <w:endnote w:type="continuationSeparator" w:id="0">
    <w:p w14:paraId="6F8E9B1C" w14:textId="77777777" w:rsidR="00AB5A43" w:rsidRDefault="00AB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utura Md BT">
    <w:panose1 w:val="020B0602020204020303"/>
    <w:charset w:val="00"/>
    <w:family w:val="swiss"/>
    <w:pitch w:val="variable"/>
    <w:sig w:usb0="800000AF" w:usb1="1000204A" w:usb2="00000000" w:usb3="00000000" w:csb0="00000011" w:csb1="00000000"/>
  </w:font>
  <w:font w:name="ZapfHumnst BT">
    <w:charset w:val="00"/>
    <w:family w:val="roman"/>
    <w:pitch w:val="default"/>
  </w:font>
  <w:font w:name="Frutiger 55 Roman">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ED473" w14:textId="77777777" w:rsidR="00AB5A43" w:rsidRDefault="00AB5A43">
      <w:r>
        <w:separator/>
      </w:r>
    </w:p>
  </w:footnote>
  <w:footnote w:type="continuationSeparator" w:id="0">
    <w:p w14:paraId="036BA59B" w14:textId="77777777" w:rsidR="00AB5A43" w:rsidRDefault="00AB5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7DDA" w14:textId="77777777" w:rsidR="00446DEF" w:rsidRDefault="009D4B68">
    <w:pPr>
      <w:pStyle w:val="Kopfzeile"/>
    </w:pPr>
    <w:r>
      <w:rPr>
        <w:noProof/>
      </w:rPr>
      <w:drawing>
        <wp:anchor distT="0" distB="0" distL="114300" distR="114300" simplePos="0" relativeHeight="251659264" behindDoc="0" locked="0" layoutInCell="1" allowOverlap="1" wp14:anchorId="64B2592F" wp14:editId="29145C15">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515E1"/>
    <w:multiLevelType w:val="hybridMultilevel"/>
    <w:tmpl w:val="DFA8D178"/>
    <w:lvl w:ilvl="0" w:tplc="B3CE7E18">
      <w:numFmt w:val="bullet"/>
      <w:lvlText w:val="-"/>
      <w:lvlJc w:val="left"/>
      <w:pPr>
        <w:ind w:left="720" w:hanging="360"/>
      </w:pPr>
      <w:rPr>
        <w:rFonts w:ascii="Verdana" w:eastAsia="Times New Roman" w:hAnsi="Verdan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12D0F81"/>
    <w:multiLevelType w:val="hybridMultilevel"/>
    <w:tmpl w:val="D9D0AFFE"/>
    <w:lvl w:ilvl="0" w:tplc="726E41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0F20D0"/>
    <w:multiLevelType w:val="hybridMultilevel"/>
    <w:tmpl w:val="8FE4A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71D30108"/>
    <w:multiLevelType w:val="hybridMultilevel"/>
    <w:tmpl w:val="7F3473C8"/>
    <w:lvl w:ilvl="0" w:tplc="D1486E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65615FE"/>
    <w:multiLevelType w:val="hybridMultilevel"/>
    <w:tmpl w:val="A8A67E6E"/>
    <w:lvl w:ilvl="0" w:tplc="51FA56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104DE"/>
    <w:rsid w:val="00012972"/>
    <w:rsid w:val="00041F47"/>
    <w:rsid w:val="000511CA"/>
    <w:rsid w:val="00054035"/>
    <w:rsid w:val="0006427C"/>
    <w:rsid w:val="0006672C"/>
    <w:rsid w:val="00091001"/>
    <w:rsid w:val="000964B8"/>
    <w:rsid w:val="000A514D"/>
    <w:rsid w:val="000C3E3B"/>
    <w:rsid w:val="000C535A"/>
    <w:rsid w:val="000D0301"/>
    <w:rsid w:val="000D1371"/>
    <w:rsid w:val="000D5D5D"/>
    <w:rsid w:val="000D7CE5"/>
    <w:rsid w:val="000F335D"/>
    <w:rsid w:val="00101487"/>
    <w:rsid w:val="00124B5C"/>
    <w:rsid w:val="001262C7"/>
    <w:rsid w:val="00127A9C"/>
    <w:rsid w:val="00131425"/>
    <w:rsid w:val="00144EE6"/>
    <w:rsid w:val="00147663"/>
    <w:rsid w:val="00161E4D"/>
    <w:rsid w:val="00164D13"/>
    <w:rsid w:val="00176D79"/>
    <w:rsid w:val="00197D9F"/>
    <w:rsid w:val="001C1B96"/>
    <w:rsid w:val="001E78A6"/>
    <w:rsid w:val="00202A99"/>
    <w:rsid w:val="00205448"/>
    <w:rsid w:val="00206512"/>
    <w:rsid w:val="00206F18"/>
    <w:rsid w:val="0022187A"/>
    <w:rsid w:val="00222AEA"/>
    <w:rsid w:val="00222FA0"/>
    <w:rsid w:val="00231872"/>
    <w:rsid w:val="00233BCB"/>
    <w:rsid w:val="00235418"/>
    <w:rsid w:val="00250B01"/>
    <w:rsid w:val="00251EC8"/>
    <w:rsid w:val="00264A37"/>
    <w:rsid w:val="002651EA"/>
    <w:rsid w:val="00280FEF"/>
    <w:rsid w:val="002865DA"/>
    <w:rsid w:val="00295D1E"/>
    <w:rsid w:val="002A15B6"/>
    <w:rsid w:val="002A1DEB"/>
    <w:rsid w:val="002A4B70"/>
    <w:rsid w:val="002B1A87"/>
    <w:rsid w:val="002C19A9"/>
    <w:rsid w:val="002C4134"/>
    <w:rsid w:val="002D2C22"/>
    <w:rsid w:val="002D4C51"/>
    <w:rsid w:val="002D56EF"/>
    <w:rsid w:val="002D7756"/>
    <w:rsid w:val="003132EC"/>
    <w:rsid w:val="00314A18"/>
    <w:rsid w:val="003164EC"/>
    <w:rsid w:val="0032156D"/>
    <w:rsid w:val="00336097"/>
    <w:rsid w:val="00350F19"/>
    <w:rsid w:val="00356AC7"/>
    <w:rsid w:val="00362AF4"/>
    <w:rsid w:val="0036483D"/>
    <w:rsid w:val="0037434A"/>
    <w:rsid w:val="00375009"/>
    <w:rsid w:val="00385255"/>
    <w:rsid w:val="0038535D"/>
    <w:rsid w:val="003918EC"/>
    <w:rsid w:val="00391BD6"/>
    <w:rsid w:val="003B0E25"/>
    <w:rsid w:val="003C63FD"/>
    <w:rsid w:val="003E1DE4"/>
    <w:rsid w:val="003E4407"/>
    <w:rsid w:val="003E5D1C"/>
    <w:rsid w:val="00400996"/>
    <w:rsid w:val="0040569B"/>
    <w:rsid w:val="00421D4A"/>
    <w:rsid w:val="00423D1D"/>
    <w:rsid w:val="004367AB"/>
    <w:rsid w:val="00436AC7"/>
    <w:rsid w:val="004377D0"/>
    <w:rsid w:val="0044008C"/>
    <w:rsid w:val="00442247"/>
    <w:rsid w:val="004430C1"/>
    <w:rsid w:val="00456144"/>
    <w:rsid w:val="00462C0B"/>
    <w:rsid w:val="00470852"/>
    <w:rsid w:val="00472710"/>
    <w:rsid w:val="00484EC0"/>
    <w:rsid w:val="00493245"/>
    <w:rsid w:val="004A4A21"/>
    <w:rsid w:val="004B72CF"/>
    <w:rsid w:val="004C4638"/>
    <w:rsid w:val="004C5F3C"/>
    <w:rsid w:val="004D7F3C"/>
    <w:rsid w:val="004E01E0"/>
    <w:rsid w:val="004E45C4"/>
    <w:rsid w:val="004E564C"/>
    <w:rsid w:val="004E7F4A"/>
    <w:rsid w:val="0051347E"/>
    <w:rsid w:val="00530AFB"/>
    <w:rsid w:val="005572C0"/>
    <w:rsid w:val="005645B6"/>
    <w:rsid w:val="005700B5"/>
    <w:rsid w:val="00570EC6"/>
    <w:rsid w:val="005755F5"/>
    <w:rsid w:val="005B5998"/>
    <w:rsid w:val="005D3353"/>
    <w:rsid w:val="005D4BC5"/>
    <w:rsid w:val="005D4CD2"/>
    <w:rsid w:val="005D52CD"/>
    <w:rsid w:val="005D572F"/>
    <w:rsid w:val="005E0AF0"/>
    <w:rsid w:val="005F6777"/>
    <w:rsid w:val="006018DA"/>
    <w:rsid w:val="0060688B"/>
    <w:rsid w:val="0061129A"/>
    <w:rsid w:val="00614C07"/>
    <w:rsid w:val="00616F67"/>
    <w:rsid w:val="00634638"/>
    <w:rsid w:val="00640616"/>
    <w:rsid w:val="0064388E"/>
    <w:rsid w:val="00646CC2"/>
    <w:rsid w:val="00652522"/>
    <w:rsid w:val="00655FD3"/>
    <w:rsid w:val="00663006"/>
    <w:rsid w:val="00692377"/>
    <w:rsid w:val="006A254A"/>
    <w:rsid w:val="006A34E9"/>
    <w:rsid w:val="006B4D94"/>
    <w:rsid w:val="006C55C1"/>
    <w:rsid w:val="006D23B9"/>
    <w:rsid w:val="006D243E"/>
    <w:rsid w:val="006D7B83"/>
    <w:rsid w:val="006E08ED"/>
    <w:rsid w:val="006E28CA"/>
    <w:rsid w:val="00714B63"/>
    <w:rsid w:val="007218CD"/>
    <w:rsid w:val="00724F16"/>
    <w:rsid w:val="007252A5"/>
    <w:rsid w:val="00726C13"/>
    <w:rsid w:val="00733685"/>
    <w:rsid w:val="007374F3"/>
    <w:rsid w:val="007547C3"/>
    <w:rsid w:val="007624D7"/>
    <w:rsid w:val="007911AE"/>
    <w:rsid w:val="007A2831"/>
    <w:rsid w:val="007B427B"/>
    <w:rsid w:val="007C0CA4"/>
    <w:rsid w:val="007C6EAE"/>
    <w:rsid w:val="007D0426"/>
    <w:rsid w:val="007D2FF9"/>
    <w:rsid w:val="007D3939"/>
    <w:rsid w:val="007E0E09"/>
    <w:rsid w:val="007E2614"/>
    <w:rsid w:val="007E2A01"/>
    <w:rsid w:val="007E3265"/>
    <w:rsid w:val="007F03D3"/>
    <w:rsid w:val="007F7E3E"/>
    <w:rsid w:val="00810B07"/>
    <w:rsid w:val="00813937"/>
    <w:rsid w:val="0082348F"/>
    <w:rsid w:val="008303FD"/>
    <w:rsid w:val="00830567"/>
    <w:rsid w:val="00865A27"/>
    <w:rsid w:val="008921FF"/>
    <w:rsid w:val="00894084"/>
    <w:rsid w:val="008A4BB3"/>
    <w:rsid w:val="008A5EC6"/>
    <w:rsid w:val="008B5754"/>
    <w:rsid w:val="008C34C8"/>
    <w:rsid w:val="008D7318"/>
    <w:rsid w:val="008E6DF5"/>
    <w:rsid w:val="00900D7D"/>
    <w:rsid w:val="00907A01"/>
    <w:rsid w:val="009202D1"/>
    <w:rsid w:val="009213A0"/>
    <w:rsid w:val="00921C6E"/>
    <w:rsid w:val="00924186"/>
    <w:rsid w:val="009333A5"/>
    <w:rsid w:val="009371EE"/>
    <w:rsid w:val="00946BD3"/>
    <w:rsid w:val="00952FE4"/>
    <w:rsid w:val="009611B5"/>
    <w:rsid w:val="00963949"/>
    <w:rsid w:val="00965F5D"/>
    <w:rsid w:val="00977C2B"/>
    <w:rsid w:val="009843EC"/>
    <w:rsid w:val="009A3295"/>
    <w:rsid w:val="009B1922"/>
    <w:rsid w:val="009B3089"/>
    <w:rsid w:val="009D2FE9"/>
    <w:rsid w:val="009D4B68"/>
    <w:rsid w:val="009E19A1"/>
    <w:rsid w:val="009E7A28"/>
    <w:rsid w:val="009F41F5"/>
    <w:rsid w:val="00A04E7E"/>
    <w:rsid w:val="00A1030F"/>
    <w:rsid w:val="00A104C0"/>
    <w:rsid w:val="00A1057D"/>
    <w:rsid w:val="00A13796"/>
    <w:rsid w:val="00A20E09"/>
    <w:rsid w:val="00A32F31"/>
    <w:rsid w:val="00A33C12"/>
    <w:rsid w:val="00A4168D"/>
    <w:rsid w:val="00A4621D"/>
    <w:rsid w:val="00A5499E"/>
    <w:rsid w:val="00A60E35"/>
    <w:rsid w:val="00A630D4"/>
    <w:rsid w:val="00A64A68"/>
    <w:rsid w:val="00A748D7"/>
    <w:rsid w:val="00A80F19"/>
    <w:rsid w:val="00A813B0"/>
    <w:rsid w:val="00A933CB"/>
    <w:rsid w:val="00A964BA"/>
    <w:rsid w:val="00AA60F7"/>
    <w:rsid w:val="00AB271B"/>
    <w:rsid w:val="00AB5A43"/>
    <w:rsid w:val="00AD280F"/>
    <w:rsid w:val="00AD3720"/>
    <w:rsid w:val="00AE4E2D"/>
    <w:rsid w:val="00AE5DFA"/>
    <w:rsid w:val="00AE6559"/>
    <w:rsid w:val="00AE7FD2"/>
    <w:rsid w:val="00B05B91"/>
    <w:rsid w:val="00B14F40"/>
    <w:rsid w:val="00B400E9"/>
    <w:rsid w:val="00B45C47"/>
    <w:rsid w:val="00B46BD8"/>
    <w:rsid w:val="00B55ACA"/>
    <w:rsid w:val="00B63000"/>
    <w:rsid w:val="00B7277D"/>
    <w:rsid w:val="00B9037B"/>
    <w:rsid w:val="00B93976"/>
    <w:rsid w:val="00BB77C6"/>
    <w:rsid w:val="00BC1E19"/>
    <w:rsid w:val="00BC563F"/>
    <w:rsid w:val="00BC5863"/>
    <w:rsid w:val="00BD7071"/>
    <w:rsid w:val="00BE3ABA"/>
    <w:rsid w:val="00BE4006"/>
    <w:rsid w:val="00BE556C"/>
    <w:rsid w:val="00BF08A8"/>
    <w:rsid w:val="00BF2B8D"/>
    <w:rsid w:val="00C07218"/>
    <w:rsid w:val="00C11B1B"/>
    <w:rsid w:val="00C13589"/>
    <w:rsid w:val="00C1609A"/>
    <w:rsid w:val="00C164D0"/>
    <w:rsid w:val="00C375C7"/>
    <w:rsid w:val="00C428B6"/>
    <w:rsid w:val="00C621E1"/>
    <w:rsid w:val="00C64A55"/>
    <w:rsid w:val="00C71DDA"/>
    <w:rsid w:val="00C74069"/>
    <w:rsid w:val="00C83431"/>
    <w:rsid w:val="00C96A09"/>
    <w:rsid w:val="00CB0044"/>
    <w:rsid w:val="00CD634A"/>
    <w:rsid w:val="00CF3DDE"/>
    <w:rsid w:val="00D02D16"/>
    <w:rsid w:val="00D11E32"/>
    <w:rsid w:val="00D13B4D"/>
    <w:rsid w:val="00D14504"/>
    <w:rsid w:val="00D34156"/>
    <w:rsid w:val="00D34275"/>
    <w:rsid w:val="00D43831"/>
    <w:rsid w:val="00D62A5F"/>
    <w:rsid w:val="00D63FEB"/>
    <w:rsid w:val="00D706C5"/>
    <w:rsid w:val="00D70836"/>
    <w:rsid w:val="00D70927"/>
    <w:rsid w:val="00D730C3"/>
    <w:rsid w:val="00D76655"/>
    <w:rsid w:val="00D85DAB"/>
    <w:rsid w:val="00D942E4"/>
    <w:rsid w:val="00DA19F7"/>
    <w:rsid w:val="00DA26D4"/>
    <w:rsid w:val="00DC3E77"/>
    <w:rsid w:val="00DC41CD"/>
    <w:rsid w:val="00DD235B"/>
    <w:rsid w:val="00DD3DA9"/>
    <w:rsid w:val="00DD6403"/>
    <w:rsid w:val="00DE15CF"/>
    <w:rsid w:val="00DE7E31"/>
    <w:rsid w:val="00DE7ECD"/>
    <w:rsid w:val="00DF6A9D"/>
    <w:rsid w:val="00E00226"/>
    <w:rsid w:val="00E01024"/>
    <w:rsid w:val="00E24768"/>
    <w:rsid w:val="00E24BD0"/>
    <w:rsid w:val="00E30DEF"/>
    <w:rsid w:val="00E36D95"/>
    <w:rsid w:val="00E41326"/>
    <w:rsid w:val="00E60887"/>
    <w:rsid w:val="00E81902"/>
    <w:rsid w:val="00E84E00"/>
    <w:rsid w:val="00E954CA"/>
    <w:rsid w:val="00EA45C4"/>
    <w:rsid w:val="00EC0C12"/>
    <w:rsid w:val="00EC2CA7"/>
    <w:rsid w:val="00ED0D11"/>
    <w:rsid w:val="00EE0930"/>
    <w:rsid w:val="00EE3C33"/>
    <w:rsid w:val="00EF1022"/>
    <w:rsid w:val="00EF1D3D"/>
    <w:rsid w:val="00F0685A"/>
    <w:rsid w:val="00F16342"/>
    <w:rsid w:val="00F50C05"/>
    <w:rsid w:val="00F62B78"/>
    <w:rsid w:val="00F6754E"/>
    <w:rsid w:val="00F81A9D"/>
    <w:rsid w:val="00F91834"/>
    <w:rsid w:val="00FC0E78"/>
    <w:rsid w:val="00FD59A5"/>
    <w:rsid w:val="00FF2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5BE"/>
  <w15:docId w15:val="{DA6BE515-4879-433F-9BB4-17F58EB1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46CC2"/>
    <w:pPr>
      <w:keepNext/>
      <w:keepLines/>
      <w:spacing w:before="480"/>
      <w:outlineLvl w:val="0"/>
    </w:pPr>
    <w:rPr>
      <w:rFonts w:asciiTheme="majorHAnsi" w:eastAsiaTheme="majorEastAsia" w:hAnsiTheme="majorHAnsi" w:cstheme="majorBidi"/>
      <w:b/>
      <w:bCs/>
      <w:color w:val="2F5496" w:themeColor="accent1" w:themeShade="BF"/>
      <w:sz w:val="28"/>
      <w:szCs w:val="28"/>
      <w:lang w:eastAsia="en-US"/>
    </w:rPr>
  </w:style>
  <w:style w:type="paragraph" w:styleId="berschrift3">
    <w:name w:val="heading 3"/>
    <w:basedOn w:val="Standard"/>
    <w:next w:val="Standard"/>
    <w:link w:val="berschrift3Zchn"/>
    <w:uiPriority w:val="9"/>
    <w:semiHidden/>
    <w:unhideWhenUsed/>
    <w:qFormat/>
    <w:rsid w:val="00B05B91"/>
    <w:pPr>
      <w:keepNext/>
      <w:keepLines/>
      <w:spacing w:before="20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rsid w:val="00B05B91"/>
    <w:pPr>
      <w:keepNext/>
      <w:keepLines/>
      <w:spacing w:before="200"/>
      <w:outlineLvl w:val="3"/>
    </w:pPr>
    <w:rPr>
      <w:rFonts w:asciiTheme="majorHAnsi" w:eastAsiaTheme="majorEastAsia" w:hAnsiTheme="majorHAnsi" w:cstheme="majorBidi"/>
      <w:b/>
      <w:bCs/>
      <w:i/>
      <w:i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de-DE"/>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de-DE"/>
    </w:rPr>
  </w:style>
  <w:style w:type="paragraph" w:customStyle="1" w:styleId="Normal11pt">
    <w:name w:val="Normal + 11 pt"/>
    <w:basedOn w:val="Standard"/>
    <w:rsid w:val="009D4B68"/>
    <w:pPr>
      <w:spacing w:line="360" w:lineRule="auto"/>
      <w:jc w:val="both"/>
    </w:pPr>
    <w:rPr>
      <w:rFonts w:ascii="Arial" w:hAnsi="Arial" w:cs="Arial"/>
      <w:sz w:val="22"/>
      <w:szCs w:val="22"/>
      <w:lang w:val="en-US" w:eastAsia="en-US"/>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de-DE"/>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lang w:eastAsia="de-DE"/>
    </w:rPr>
  </w:style>
  <w:style w:type="character" w:styleId="BesuchterHyperlink">
    <w:name w:val="FollowedHyperlink"/>
    <w:basedOn w:val="Absatz-Standardschriftart"/>
    <w:uiPriority w:val="99"/>
    <w:semiHidden/>
    <w:unhideWhenUsed/>
    <w:rsid w:val="004E45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45C4"/>
    <w:rPr>
      <w:color w:val="808080"/>
      <w:shd w:val="clear" w:color="auto" w:fill="E6E6E6"/>
    </w:rPr>
  </w:style>
  <w:style w:type="paragraph" w:styleId="Untertitel">
    <w:name w:val="Subtitle"/>
    <w:basedOn w:val="Standard"/>
    <w:next w:val="Standard"/>
    <w:link w:val="UntertitelZchn"/>
    <w:uiPriority w:val="11"/>
    <w:qFormat/>
    <w:rsid w:val="00D730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730C3"/>
    <w:rPr>
      <w:rFonts w:eastAsiaTheme="minorEastAsia"/>
      <w:color w:val="5A5A5A" w:themeColor="text1" w:themeTint="A5"/>
      <w:spacing w:val="15"/>
      <w:lang w:eastAsia="de-DE"/>
    </w:rPr>
  </w:style>
  <w:style w:type="paragraph" w:styleId="Titel">
    <w:name w:val="Title"/>
    <w:basedOn w:val="Standard"/>
    <w:next w:val="Standard"/>
    <w:link w:val="TitelZchn"/>
    <w:uiPriority w:val="10"/>
    <w:qFormat/>
    <w:rsid w:val="00DE7E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7ECD"/>
    <w:rPr>
      <w:rFonts w:asciiTheme="majorHAnsi" w:eastAsiaTheme="majorEastAsia" w:hAnsiTheme="majorHAnsi" w:cstheme="majorBidi"/>
      <w:spacing w:val="-10"/>
      <w:kern w:val="28"/>
      <w:sz w:val="56"/>
      <w:szCs w:val="56"/>
      <w:lang w:eastAsia="de-DE"/>
    </w:rPr>
  </w:style>
  <w:style w:type="paragraph" w:styleId="Listenabsatz">
    <w:name w:val="List Paragraph"/>
    <w:basedOn w:val="Standard"/>
    <w:uiPriority w:val="34"/>
    <w:qFormat/>
    <w:rsid w:val="00DC3E77"/>
    <w:pPr>
      <w:ind w:left="720"/>
      <w:contextualSpacing/>
    </w:pPr>
  </w:style>
  <w:style w:type="paragraph" w:styleId="StandardWeb">
    <w:name w:val="Normal (Web)"/>
    <w:basedOn w:val="Standard"/>
    <w:uiPriority w:val="99"/>
    <w:semiHidden/>
    <w:unhideWhenUsed/>
    <w:rsid w:val="00E954CA"/>
    <w:pPr>
      <w:spacing w:before="100" w:beforeAutospacing="1" w:after="100" w:afterAutospacing="1"/>
    </w:pPr>
    <w:rPr>
      <w:sz w:val="24"/>
      <w:szCs w:val="24"/>
    </w:rPr>
  </w:style>
  <w:style w:type="paragraph" w:customStyle="1" w:styleId="Default">
    <w:name w:val="Default"/>
    <w:rsid w:val="00A04E7E"/>
    <w:pPr>
      <w:autoSpaceDE w:val="0"/>
      <w:autoSpaceDN w:val="0"/>
      <w:adjustRightInd w:val="0"/>
      <w:spacing w:after="0" w:line="240" w:lineRule="auto"/>
    </w:pPr>
    <w:rPr>
      <w:rFonts w:ascii="Verdana" w:hAnsi="Verdana" w:cs="Verdana"/>
      <w:color w:val="000000"/>
      <w:sz w:val="24"/>
      <w:szCs w:val="24"/>
    </w:rPr>
  </w:style>
  <w:style w:type="character" w:customStyle="1" w:styleId="berschrift1Zchn">
    <w:name w:val="Überschrift 1 Zchn"/>
    <w:basedOn w:val="Absatz-Standardschriftart"/>
    <w:link w:val="berschrift1"/>
    <w:uiPriority w:val="9"/>
    <w:rsid w:val="00646CC2"/>
    <w:rPr>
      <w:rFonts w:asciiTheme="majorHAnsi" w:eastAsiaTheme="majorEastAsia" w:hAnsiTheme="majorHAnsi" w:cstheme="majorBidi"/>
      <w:b/>
      <w:bCs/>
      <w:color w:val="2F5496" w:themeColor="accent1" w:themeShade="BF"/>
      <w:sz w:val="28"/>
      <w:szCs w:val="28"/>
    </w:rPr>
  </w:style>
  <w:style w:type="character" w:customStyle="1" w:styleId="background-details">
    <w:name w:val="background-details"/>
    <w:basedOn w:val="Absatz-Standardschriftart"/>
    <w:rsid w:val="00646CC2"/>
  </w:style>
  <w:style w:type="character" w:customStyle="1" w:styleId="berschrift3Zchn">
    <w:name w:val="Überschrift 3 Zchn"/>
    <w:basedOn w:val="Absatz-Standardschriftart"/>
    <w:link w:val="berschrift3"/>
    <w:uiPriority w:val="9"/>
    <w:semiHidden/>
    <w:rsid w:val="00B05B91"/>
    <w:rPr>
      <w:rFonts w:asciiTheme="majorHAnsi" w:eastAsiaTheme="majorEastAsia" w:hAnsiTheme="majorHAnsi" w:cstheme="majorBidi"/>
      <w:b/>
      <w:bCs/>
      <w:color w:val="4472C4" w:themeColor="accent1"/>
      <w:sz w:val="20"/>
      <w:szCs w:val="20"/>
      <w:lang w:eastAsia="de-DE"/>
    </w:rPr>
  </w:style>
  <w:style w:type="character" w:customStyle="1" w:styleId="berschrift4Zchn">
    <w:name w:val="Überschrift 4 Zchn"/>
    <w:basedOn w:val="Absatz-Standardschriftart"/>
    <w:link w:val="berschrift4"/>
    <w:uiPriority w:val="9"/>
    <w:semiHidden/>
    <w:rsid w:val="00B05B91"/>
    <w:rPr>
      <w:rFonts w:asciiTheme="majorHAnsi" w:eastAsiaTheme="majorEastAsia" w:hAnsiTheme="majorHAnsi" w:cstheme="majorBidi"/>
      <w:b/>
      <w:bCs/>
      <w:i/>
      <w:iCs/>
      <w:color w:val="4472C4" w:themeColor="accent1"/>
      <w:sz w:val="20"/>
      <w:szCs w:val="20"/>
      <w:lang w:eastAsia="de-DE"/>
    </w:rPr>
  </w:style>
  <w:style w:type="character" w:customStyle="1" w:styleId="Ohne">
    <w:name w:val="Ohne"/>
    <w:rsid w:val="0061129A"/>
  </w:style>
  <w:style w:type="paragraph" w:styleId="KeinLeerraum">
    <w:name w:val="No Spacing"/>
    <w:uiPriority w:val="1"/>
    <w:qFormat/>
    <w:rsid w:val="0061129A"/>
    <w:pPr>
      <w:spacing w:after="0" w:line="240" w:lineRule="auto"/>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0547">
      <w:bodyDiv w:val="1"/>
      <w:marLeft w:val="0"/>
      <w:marRight w:val="0"/>
      <w:marTop w:val="0"/>
      <w:marBottom w:val="0"/>
      <w:divBdr>
        <w:top w:val="none" w:sz="0" w:space="0" w:color="auto"/>
        <w:left w:val="none" w:sz="0" w:space="0" w:color="auto"/>
        <w:bottom w:val="none" w:sz="0" w:space="0" w:color="auto"/>
        <w:right w:val="none" w:sz="0" w:space="0" w:color="auto"/>
      </w:divBdr>
    </w:div>
    <w:div w:id="1157310168">
      <w:bodyDiv w:val="1"/>
      <w:marLeft w:val="0"/>
      <w:marRight w:val="0"/>
      <w:marTop w:val="0"/>
      <w:marBottom w:val="0"/>
      <w:divBdr>
        <w:top w:val="none" w:sz="0" w:space="0" w:color="auto"/>
        <w:left w:val="none" w:sz="0" w:space="0" w:color="auto"/>
        <w:bottom w:val="none" w:sz="0" w:space="0" w:color="auto"/>
        <w:right w:val="none" w:sz="0" w:space="0" w:color="auto"/>
      </w:divBdr>
    </w:div>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 w:id="1584222843">
      <w:bodyDiv w:val="1"/>
      <w:marLeft w:val="0"/>
      <w:marRight w:val="0"/>
      <w:marTop w:val="0"/>
      <w:marBottom w:val="0"/>
      <w:divBdr>
        <w:top w:val="none" w:sz="0" w:space="0" w:color="auto"/>
        <w:left w:val="none" w:sz="0" w:space="0" w:color="auto"/>
        <w:bottom w:val="none" w:sz="0" w:space="0" w:color="auto"/>
        <w:right w:val="none" w:sz="0" w:space="0" w:color="auto"/>
      </w:divBdr>
    </w:div>
    <w:div w:id="1770852928">
      <w:bodyDiv w:val="1"/>
      <w:marLeft w:val="0"/>
      <w:marRight w:val="0"/>
      <w:marTop w:val="0"/>
      <w:marBottom w:val="0"/>
      <w:divBdr>
        <w:top w:val="none" w:sz="0" w:space="0" w:color="auto"/>
        <w:left w:val="none" w:sz="0" w:space="0" w:color="auto"/>
        <w:bottom w:val="none" w:sz="0" w:space="0" w:color="auto"/>
        <w:right w:val="none" w:sz="0" w:space="0" w:color="auto"/>
      </w:divBdr>
      <w:divsChild>
        <w:div w:id="1058672752">
          <w:marLeft w:val="0"/>
          <w:marRight w:val="0"/>
          <w:marTop w:val="0"/>
          <w:marBottom w:val="0"/>
          <w:divBdr>
            <w:top w:val="none" w:sz="0" w:space="0" w:color="auto"/>
            <w:left w:val="none" w:sz="0" w:space="0" w:color="auto"/>
            <w:bottom w:val="none" w:sz="0" w:space="0" w:color="auto"/>
            <w:right w:val="none" w:sz="0" w:space="0" w:color="auto"/>
          </w:divBdr>
        </w:div>
        <w:div w:id="696153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crosens.de" TargetMode="External"/><Relationship Id="rId13" Type="http://schemas.openxmlformats.org/officeDocument/2006/relationships/image" Target="media/image1.png"/><Relationship Id="rId18" Type="http://schemas.openxmlformats.org/officeDocument/2006/relationships/hyperlink" Target="https://www.youtube.com/channel/UCw0i4_4DO-TL3g5WNe1TTQ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xing.com/company/euromicron"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euromicron" TargetMode="External"/><Relationship Id="rId20" Type="http://schemas.openxmlformats.org/officeDocument/2006/relationships/hyperlink" Target="https://twitter.com/euromicron_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micron.de/aktuelles/social-medi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hyperlink" Target="http://www.euromicron.de"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microsens.de" TargetMode="External"/><Relationship Id="rId14" Type="http://schemas.openxmlformats.org/officeDocument/2006/relationships/hyperlink" Target="https://www.linkedin.com/company/18170433" TargetMode="External"/><Relationship Id="rId22" Type="http://schemas.openxmlformats.org/officeDocument/2006/relationships/hyperlink" Target="https://www.euromicron.de/aktuelles/social-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FF177-9455-4329-B96E-711EF810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gaertner@tema.de</dc:creator>
  <cp:lastModifiedBy>Theyssen, Jessica</cp:lastModifiedBy>
  <cp:revision>6</cp:revision>
  <cp:lastPrinted>2018-06-15T06:44:00Z</cp:lastPrinted>
  <dcterms:created xsi:type="dcterms:W3CDTF">2018-06-14T12:58:00Z</dcterms:created>
  <dcterms:modified xsi:type="dcterms:W3CDTF">2018-06-15T10:56:00Z</dcterms:modified>
</cp:coreProperties>
</file>